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A97" w:rsidRPr="00016C89" w:rsidRDefault="00BA7A97" w:rsidP="00BA7A97">
      <w:p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016C89">
        <w:rPr>
          <w:rFonts w:asciiTheme="majorHAnsi" w:eastAsia="Calibri" w:hAnsiTheme="majorHAnsi" w:cstheme="majorHAnsi"/>
          <w:sz w:val="22"/>
          <w:szCs w:val="22"/>
        </w:rPr>
        <w:t>Příloha č. 2 ke smlouvě o poskytování soc</w:t>
      </w:r>
      <w:r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Pr="00016C89">
        <w:rPr>
          <w:rFonts w:asciiTheme="majorHAnsi" w:eastAsia="Calibri" w:hAnsiTheme="majorHAnsi" w:cstheme="majorHAnsi"/>
          <w:sz w:val="22"/>
          <w:szCs w:val="22"/>
        </w:rPr>
        <w:t>služby Sociální rehabilitace Ledovec </w:t>
      </w:r>
      <w:r>
        <w:rPr>
          <w:rFonts w:asciiTheme="majorHAnsi" w:eastAsia="Calibri" w:hAnsiTheme="majorHAnsi" w:cstheme="majorHAnsi"/>
          <w:sz w:val="22"/>
          <w:szCs w:val="22"/>
        </w:rPr>
        <w:t>v rámci CDZ Plzeň</w:t>
      </w:r>
    </w:p>
    <w:p w:rsidR="00BA7A97" w:rsidRDefault="00BA7A97" w:rsidP="00BA7A97">
      <w:p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016C89">
        <w:rPr>
          <w:rFonts w:asciiTheme="majorHAnsi" w:eastAsia="Calibri" w:hAnsiTheme="majorHAnsi" w:cstheme="majorHAnsi"/>
          <w:sz w:val="22"/>
          <w:szCs w:val="22"/>
        </w:rPr>
        <w:t>Evidenční č. smlouvy ………</w:t>
      </w:r>
      <w:r>
        <w:rPr>
          <w:rFonts w:asciiTheme="majorHAnsi" w:eastAsia="Calibri" w:hAnsiTheme="majorHAnsi" w:cstheme="majorHAnsi"/>
          <w:sz w:val="22"/>
          <w:szCs w:val="22"/>
        </w:rPr>
        <w:t>…</w:t>
      </w:r>
      <w:proofErr w:type="gramStart"/>
      <w:r>
        <w:rPr>
          <w:rFonts w:asciiTheme="majorHAnsi" w:eastAsia="Calibri" w:hAnsiTheme="majorHAnsi" w:cstheme="majorHAnsi"/>
          <w:sz w:val="22"/>
          <w:szCs w:val="22"/>
        </w:rPr>
        <w:t>…….</w:t>
      </w:r>
      <w:proofErr w:type="gramEnd"/>
      <w:r w:rsidRPr="00016C89">
        <w:rPr>
          <w:rFonts w:asciiTheme="majorHAnsi" w:eastAsia="Calibri" w:hAnsiTheme="majorHAnsi" w:cstheme="majorHAnsi"/>
          <w:sz w:val="22"/>
          <w:szCs w:val="22"/>
        </w:rPr>
        <w:t>…</w:t>
      </w:r>
      <w:r>
        <w:rPr>
          <w:rFonts w:asciiTheme="majorHAnsi" w:eastAsia="Calibri" w:hAnsiTheme="majorHAnsi" w:cstheme="majorHAnsi"/>
          <w:sz w:val="22"/>
          <w:szCs w:val="22"/>
        </w:rPr>
        <w:t>…</w:t>
      </w:r>
      <w:r w:rsidRPr="00016C89">
        <w:rPr>
          <w:rFonts w:asciiTheme="majorHAnsi" w:eastAsia="Calibri" w:hAnsiTheme="majorHAnsi" w:cstheme="majorHAnsi"/>
          <w:sz w:val="22"/>
          <w:szCs w:val="22"/>
        </w:rPr>
        <w:t>…</w:t>
      </w:r>
    </w:p>
    <w:p w:rsidR="00BA7A97" w:rsidRPr="00016C89" w:rsidRDefault="00BA7A97" w:rsidP="00BA7A97">
      <w:pP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p w:rsidR="00BA7A97" w:rsidRDefault="00BA7A97">
      <w:pPr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7C35BC" w:rsidRDefault="000E158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Pravidla pro podávání stížnosti na kvalitu a způsob poskytování služby sociální rehabilitace</w:t>
      </w:r>
    </w:p>
    <w:p w:rsidR="007C35BC" w:rsidRDefault="007C35BC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BA7A97" w:rsidRDefault="00BA7A97">
      <w:p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C35BC" w:rsidRDefault="000E158E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Obecná ustanovení </w:t>
      </w:r>
    </w:p>
    <w:p w:rsidR="007C35BC" w:rsidRDefault="000E158E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Každý uživatel služby si může stěžovat na její kvalitu nebo způsob poskytování.</w:t>
      </w:r>
    </w:p>
    <w:p w:rsidR="007C35BC" w:rsidRDefault="000E158E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Žádnou stížnost nepoužijeme proti člověku, který si stěžuje.</w:t>
      </w:r>
    </w:p>
    <w:p w:rsidR="007C35BC" w:rsidRDefault="000E158E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Budeme se zabývat každou stížností (písemnou, ústní, i anonymní).</w:t>
      </w:r>
    </w:p>
    <w:p w:rsidR="007C35BC" w:rsidRDefault="000E158E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Každá stížnost je pro nás důležitá, protože pro n</w:t>
      </w:r>
      <w:r>
        <w:rPr>
          <w:rFonts w:ascii="Calibri" w:eastAsia="Calibri" w:hAnsi="Calibri" w:cs="Calibri"/>
          <w:color w:val="000000"/>
          <w:sz w:val="22"/>
          <w:szCs w:val="22"/>
        </w:rPr>
        <w:t>ás znamená zpětnou vazbu, důvod k zamyšlení a možnost některé věci měnit a dále se rozvíjet.</w:t>
      </w:r>
    </w:p>
    <w:p w:rsidR="007C35BC" w:rsidRDefault="000E158E">
      <w:pPr>
        <w:numPr>
          <w:ilvl w:val="0"/>
          <w:numId w:val="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Každou stížnost může uživatel kdykoliv odvolat.</w:t>
      </w:r>
    </w:p>
    <w:p w:rsidR="007C35BC" w:rsidRDefault="007C35BC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7C35BC" w:rsidRDefault="000E158E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Způsoby podání stížnosti</w:t>
      </w:r>
    </w:p>
    <w:p w:rsidR="007C35BC" w:rsidRDefault="000E158E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Písemně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(je možné ji podat i anonymně)</w:t>
      </w:r>
    </w:p>
    <w:p w:rsidR="007C35BC" w:rsidRDefault="000E158E">
      <w:pPr>
        <w:numPr>
          <w:ilvl w:val="3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zaslat poštou:</w:t>
      </w:r>
    </w:p>
    <w:p w:rsidR="007C35BC" w:rsidRDefault="000E15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adresu Sociální rehabilitace Led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ovec, Centrum duševního zdraví Klatovy, </w:t>
      </w:r>
      <w:r w:rsidR="00BA7A97">
        <w:rPr>
          <w:rFonts w:ascii="Calibri" w:eastAsia="Calibri" w:hAnsi="Calibri" w:cs="Calibri"/>
          <w:color w:val="000000"/>
          <w:sz w:val="22"/>
          <w:szCs w:val="22"/>
        </w:rPr>
        <w:t xml:space="preserve">Maxima Gorkého 800, </w:t>
      </w:r>
      <w:r>
        <w:rPr>
          <w:rFonts w:ascii="Calibri" w:eastAsia="Calibri" w:hAnsi="Calibri" w:cs="Calibri"/>
          <w:color w:val="000000"/>
          <w:sz w:val="22"/>
          <w:szCs w:val="22"/>
        </w:rPr>
        <w:t>33901 Klatovy; na obálku doporučujeme uvést „k rukám vedoucí týmu“, nebo</w:t>
      </w:r>
    </w:p>
    <w:p w:rsidR="007C35BC" w:rsidRDefault="000E15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Ledovec – kancelář ředitele, Boženy Němcové 30, Plzeň, 323 00; na obálku doporučujeme uvést „k rukám metodické a odborné manažerky“ nebo „k rukám ředitele“</w:t>
      </w:r>
    </w:p>
    <w:p w:rsidR="007C35BC" w:rsidRDefault="000E158E">
      <w:pPr>
        <w:numPr>
          <w:ilvl w:val="3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vhodit přímo do poštovní schránky označené nápisem Ledovec, které jsou umístěny na výše uvedených ad</w:t>
      </w:r>
      <w:r>
        <w:rPr>
          <w:rFonts w:ascii="Calibri" w:eastAsia="Calibri" w:hAnsi="Calibri" w:cs="Calibri"/>
          <w:sz w:val="22"/>
          <w:szCs w:val="22"/>
        </w:rPr>
        <w:t>resách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C35BC" w:rsidRDefault="000E158E">
      <w:pPr>
        <w:numPr>
          <w:ilvl w:val="3"/>
          <w:numId w:val="1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poslat elektronickou poštou:</w:t>
      </w:r>
    </w:p>
    <w:p w:rsidR="007C35BC" w:rsidRDefault="000E158E">
      <w:pPr>
        <w:spacing w:line="276" w:lineRule="auto"/>
        <w:ind w:left="9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e-mail vedoucí týmu: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stepanka.nausova@ledovec.cz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, nebo</w:t>
      </w:r>
    </w:p>
    <w:p w:rsidR="007C35BC" w:rsidRDefault="000E158E">
      <w:pPr>
        <w:spacing w:line="276" w:lineRule="auto"/>
        <w:ind w:left="9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e-mail týmu služby: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cdzklatovy@ledovec.cz</w:t>
        </w:r>
      </w:hyperlink>
      <w:r>
        <w:rPr>
          <w:rFonts w:ascii="Calibri" w:eastAsia="Calibri" w:hAnsi="Calibri" w:cs="Calibri"/>
          <w:sz w:val="22"/>
          <w:szCs w:val="22"/>
        </w:rPr>
        <w:t>(do předmětu doporučujeme uvést – k rukám vedoucí týmu), nebo</w:t>
      </w:r>
    </w:p>
    <w:p w:rsidR="007C35BC" w:rsidRDefault="000E158E">
      <w:pPr>
        <w:spacing w:line="276" w:lineRule="auto"/>
        <w:ind w:left="9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 e-mail metodické a odborné manažerky: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draho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mira.franzova@ledovec.cz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color w:val="0070C0"/>
          <w:sz w:val="24"/>
          <w:szCs w:val="24"/>
          <w:u w:val="single"/>
        </w:rPr>
        <w:t xml:space="preserve"> </w:t>
      </w:r>
    </w:p>
    <w:p w:rsidR="007C35BC" w:rsidRDefault="000E158E">
      <w:pPr>
        <w:numPr>
          <w:ilvl w:val="3"/>
          <w:numId w:val="1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předat kterémukoliv pracovníkovi služby</w:t>
      </w:r>
    </w:p>
    <w:p w:rsidR="007C35BC" w:rsidRDefault="000E158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Telefonicky: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C35BC" w:rsidRDefault="000E158E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>v době PO – PÁ, od 8:00 do 16:30 hodin, na čísle týmu služby: 603 111 542, nebo na čísle vedoucí týmu: 775 725 028, nebo na čísle metodické a odborné manažerky Ledovce – 735 170 324</w:t>
      </w:r>
    </w:p>
    <w:p w:rsidR="007C35BC" w:rsidRDefault="000E158E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Osobně: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uživatel si může osobně stěžovat kterémukoliv pracovníkovi služby </w:t>
      </w:r>
    </w:p>
    <w:p w:rsidR="007C35BC" w:rsidRDefault="000E158E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Prostřednictvím nezávislého zástupce: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nezávislého zástupce si uživatel sám zvolí (může to být   příbuzný, tlumočník, advokát apod.)</w:t>
      </w:r>
    </w:p>
    <w:p w:rsidR="007C35BC" w:rsidRDefault="007C35B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BA7A97" w:rsidRDefault="00BA7A9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BA7A97" w:rsidRDefault="00BA7A9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7C35BC" w:rsidRDefault="000E158E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Způsoby řešení stížnosti a doba vyřízení stížnosti</w:t>
      </w:r>
    </w:p>
    <w:p w:rsidR="007C35BC" w:rsidRDefault="000E158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Stížnosti přejímá jakýkoliv pracovník. </w:t>
      </w:r>
    </w:p>
    <w:p w:rsidR="007C35BC" w:rsidRDefault="000E158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Stížnosti vyřizuje a eviduje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vedoucí týmu: Štěpánka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Naušová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V případě, že se jedná o stížnost proti vedoucímu týmu, vyřizuje a eviduje stížnost metodická a odborná manažerka </w:t>
      </w:r>
      <w:r>
        <w:rPr>
          <w:rFonts w:ascii="Calibri" w:eastAsia="Calibri" w:hAnsi="Calibri" w:cs="Calibri"/>
          <w:i/>
          <w:sz w:val="22"/>
          <w:szCs w:val="22"/>
        </w:rPr>
        <w:t>Drahomíra Franzová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7C35BC" w:rsidRDefault="000E158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Všechny stížnosti budou vyřízeny v nejkratší možné době,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maximálně do 30 dní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 doby </w:t>
      </w:r>
      <w:r>
        <w:rPr>
          <w:rFonts w:ascii="Calibri" w:eastAsia="Calibri" w:hAnsi="Calibri" w:cs="Calibri"/>
        </w:rPr>
        <w:t>podá</w:t>
      </w:r>
      <w:r>
        <w:rPr>
          <w:rFonts w:ascii="Calibri" w:eastAsia="Calibri" w:hAnsi="Calibri" w:cs="Calibri"/>
        </w:rPr>
        <w:t>ní.</w:t>
      </w:r>
    </w:p>
    <w:p w:rsidR="007C35BC" w:rsidRDefault="000E158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</w:rPr>
        <w:t>Vyřízení stížností bude vypracováno v písemné formě a předáno uživateli.</w:t>
      </w:r>
    </w:p>
    <w:p w:rsidR="007C35BC" w:rsidRDefault="000E158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případě, že jde o stížnost anonymní a bude to možné, bude s uživatelem (anonymním stěžovatelem) dojednán způsob, jakým chce být o vyřízení stížnosti informován. V úvahu připadá </w:t>
      </w:r>
      <w:r>
        <w:rPr>
          <w:rFonts w:ascii="Calibri" w:eastAsia="Calibri" w:hAnsi="Calibri" w:cs="Calibri"/>
        </w:rPr>
        <w:t xml:space="preserve">zveřejnění vyřízení stížnosti (po uplynutí lhůty určené k jejímu vyřízení) na webových stránkách Ledovce v sekci daného týmu služby po dobu 14 dní, na nástěnce služby po dobu jednoho měsíce, ev. bude vyřízení stížnosti k dispozici po dobu jednoho měsíce u </w:t>
      </w:r>
      <w:r>
        <w:rPr>
          <w:rFonts w:ascii="Calibri" w:eastAsia="Calibri" w:hAnsi="Calibri" w:cs="Calibri"/>
        </w:rPr>
        <w:t xml:space="preserve">vedoucího týmu pod evidenčním číslem stížnosti, které stěžovatel zná, příp. jiný s uživatelem dohodnutý způsob. </w:t>
      </w:r>
    </w:p>
    <w:p w:rsidR="007C35BC" w:rsidRDefault="000E158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není možné s uživatelem dojednat způsob jeho informování o vyřízení stížnosti, bude výsledek vyřízení stížnosti po uplynutá lhůty určení </w:t>
      </w:r>
      <w:r>
        <w:rPr>
          <w:rFonts w:ascii="Calibri" w:eastAsia="Calibri" w:hAnsi="Calibri" w:cs="Calibri"/>
        </w:rPr>
        <w:t>k jejímu vyřízení zveřejněn na webových stránkách Ledovce v sekci daného týmu služby po dobu 14 dní a vyvěšen na nástěnce služby pod dobu jednoho měsíce. Vyjma stížností, ve kterých si anonymní stěžovatel vysloveně nepřeje tímto způsobem řešení zveřejnit n</w:t>
      </w:r>
      <w:r>
        <w:rPr>
          <w:rFonts w:ascii="Calibri" w:eastAsia="Calibri" w:hAnsi="Calibri" w:cs="Calibri"/>
        </w:rPr>
        <w:t>ebo to není s ohledem na obsah stížnosti vhodné (např. by se jednalo o ohrožení anonymity stěžovatele nebo do práv jakékoliv zúčastněné osoby).</w:t>
      </w:r>
    </w:p>
    <w:p w:rsidR="007C35BC" w:rsidRDefault="000E158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Všechny stížnosti (i anonymní) a jejich vyřízení jsou evidovány.   </w:t>
      </w:r>
    </w:p>
    <w:p w:rsidR="007C35BC" w:rsidRDefault="007C35BC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C35BC" w:rsidRDefault="000E158E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Pokud uživatel není spokojen s řešením stíž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nosti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je možné </w:t>
      </w:r>
    </w:p>
    <w:p w:rsidR="007C35BC" w:rsidRDefault="000E1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odvolat se k osobě, která stížnost vyřizovala</w:t>
      </w:r>
    </w:p>
    <w:p w:rsidR="007C35BC" w:rsidRDefault="000E15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nebo</w:t>
      </w:r>
    </w:p>
    <w:p w:rsidR="007C35BC" w:rsidRDefault="000E1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 řediteli Ledovce: Boženy Němcové 30, Plzeň, 32300, e-mail: reditel@ledovec.cz</w:t>
      </w:r>
    </w:p>
    <w:p w:rsidR="007C35BC" w:rsidRDefault="000E15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nebo</w:t>
      </w:r>
    </w:p>
    <w:p w:rsidR="007C35BC" w:rsidRDefault="000E1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 nadřízeným orgánům Ledovce  </w:t>
      </w:r>
    </w:p>
    <w:p w:rsidR="007C35BC" w:rsidRDefault="000E15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Správní rada Ledovec,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., Ledce 1, 330 14</w:t>
      </w:r>
    </w:p>
    <w:p w:rsidR="007C35BC" w:rsidRDefault="000E15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Dozorčí rada Ledovec,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., Ledce 1, 330 14, (dozorci.rada</w:t>
      </w:r>
      <w:r>
        <w:rPr>
          <w:rFonts w:ascii="Calibri" w:eastAsia="Calibri" w:hAnsi="Calibri" w:cs="Calibri"/>
          <w:sz w:val="22"/>
          <w:szCs w:val="22"/>
        </w:rPr>
        <w:t>@ledovec.cz)</w:t>
      </w:r>
    </w:p>
    <w:p w:rsidR="007C35BC" w:rsidRDefault="000E15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Valná hromada Ledovec,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., Ledce 1, 330 14</w:t>
      </w:r>
    </w:p>
    <w:p w:rsidR="007C35BC" w:rsidRDefault="000E15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nebo</w:t>
      </w:r>
    </w:p>
    <w:p w:rsidR="007C35BC" w:rsidRDefault="000E1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 nezávislým organizacím mimo Ledovec</w:t>
      </w:r>
    </w:p>
    <w:p w:rsidR="007C35BC" w:rsidRDefault="000E1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Krajský úřad Plzeňského kraje, odbor sociálních věcí, Škroupova 18, 306 13 Plzeň      </w:t>
      </w:r>
    </w:p>
    <w:p w:rsidR="007C35BC" w:rsidRDefault="000E1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Ministerstvo práce a sociálních věcí, Na Poříčním právu 1/376, Praha 2, 128 01, tel: 221 921 111, podatelna: </w:t>
      </w:r>
      <w:hyperlink r:id="rId11">
        <w:r>
          <w:rPr>
            <w:rFonts w:ascii="Calibri" w:eastAsia="Calibri" w:hAnsi="Calibri" w:cs="Calibri"/>
            <w:color w:val="000000"/>
            <w:sz w:val="22"/>
            <w:szCs w:val="22"/>
            <w:u w:val="single"/>
          </w:rPr>
          <w:t>posta@mpsv.cz</w:t>
        </w:r>
      </w:hyperlink>
    </w:p>
    <w:p w:rsidR="007C35BC" w:rsidRDefault="000E158E">
      <w:pPr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Ministerstvo práce a sociálních věcí, Oddělení inspekce sociálních služeb Karlovy Vary a Plze</w:t>
      </w:r>
      <w:r>
        <w:rPr>
          <w:rFonts w:ascii="Calibri" w:eastAsia="Calibri" w:hAnsi="Calibri" w:cs="Calibri"/>
          <w:sz w:val="22"/>
          <w:szCs w:val="22"/>
        </w:rPr>
        <w:t xml:space="preserve">ň, inspekce sociálních služeb Plzeň, Kollárova 942/4, 30100 Plzeň, tel.: 771 121 704 </w:t>
      </w:r>
    </w:p>
    <w:p w:rsidR="007C35BC" w:rsidRDefault="000E1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Český helsinský výbor: Štefánikova 216/21, 150 00 Praha 5, tel.: 257 221 141, e-mail </w:t>
      </w:r>
      <w:hyperlink r:id="rId12">
        <w:r>
          <w:rPr>
            <w:rFonts w:ascii="Calibri" w:eastAsia="Calibri" w:hAnsi="Calibri" w:cs="Calibri"/>
            <w:sz w:val="22"/>
            <w:szCs w:val="22"/>
            <w:u w:val="single"/>
          </w:rPr>
          <w:t>info@helcom.cz</w:t>
        </w:r>
      </w:hyperlink>
    </w:p>
    <w:p w:rsidR="007C35BC" w:rsidRDefault="000E1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Veřejný ochránce práv – Ombud</w:t>
      </w:r>
      <w:r>
        <w:rPr>
          <w:rFonts w:ascii="Calibri" w:eastAsia="Calibri" w:hAnsi="Calibri" w:cs="Calibri"/>
          <w:sz w:val="22"/>
          <w:szCs w:val="22"/>
        </w:rPr>
        <w:t xml:space="preserve">sman, Údolní 39, 602 00 Brno, tel. 542 542 888, </w:t>
      </w:r>
      <w:hyperlink r:id="rId13">
        <w:r>
          <w:rPr>
            <w:rFonts w:ascii="Calibri" w:eastAsia="Calibri" w:hAnsi="Calibri" w:cs="Calibri"/>
            <w:sz w:val="22"/>
            <w:szCs w:val="22"/>
            <w:u w:val="single"/>
          </w:rPr>
          <w:t>podatelna@ochrance.cz</w:t>
        </w:r>
      </w:hyperlink>
    </w:p>
    <w:sectPr w:rsidR="007C35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134" w:left="1418" w:header="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58E" w:rsidRDefault="000E158E">
      <w:r>
        <w:separator/>
      </w:r>
    </w:p>
  </w:endnote>
  <w:endnote w:type="continuationSeparator" w:id="0">
    <w:p w:rsidR="000E158E" w:rsidRDefault="000E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BC" w:rsidRDefault="007C35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BC" w:rsidRDefault="007C35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1"/>
      <w:tblW w:w="9327" w:type="dxa"/>
      <w:tblInd w:w="-123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67"/>
      <w:gridCol w:w="1760"/>
    </w:tblGrid>
    <w:tr w:rsidR="007C35BC">
      <w:trPr>
        <w:trHeight w:val="83"/>
      </w:trPr>
      <w:tc>
        <w:tcPr>
          <w:tcW w:w="7567" w:type="dxa"/>
        </w:tcPr>
        <w:p w:rsidR="007C35BC" w:rsidRDefault="000E158E">
          <w:pPr>
            <w:ind w:firstLine="1575"/>
            <w:jc w:val="center"/>
            <w:rPr>
              <w:rFonts w:ascii="Roboto" w:eastAsia="Roboto" w:hAnsi="Roboto" w:cs="Roboto"/>
              <w:b/>
            </w:rPr>
          </w:pPr>
          <w:r>
            <w:rPr>
              <w:rFonts w:ascii="Roboto" w:eastAsia="Roboto" w:hAnsi="Roboto" w:cs="Roboto"/>
              <w:b/>
            </w:rPr>
            <w:t>Centrum duševního zdraví Klatovy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76200</wp:posOffset>
                </wp:positionV>
                <wp:extent cx="889616" cy="725662"/>
                <wp:effectExtent l="0" t="0" r="0" b="0"/>
                <wp:wrapNone/>
                <wp:docPr id="3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616" cy="7256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7C35BC" w:rsidRDefault="00C91A90">
          <w:pPr>
            <w:ind w:firstLine="1575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>Maxima Gorkého 800</w:t>
          </w:r>
          <w:r w:rsidR="000E158E">
            <w:rPr>
              <w:rFonts w:ascii="Roboto" w:eastAsia="Roboto" w:hAnsi="Roboto" w:cs="Roboto"/>
              <w:color w:val="808080"/>
            </w:rPr>
            <w:t>, 339 01 Klatovy</w:t>
          </w:r>
        </w:p>
        <w:p w:rsidR="007C35BC" w:rsidRDefault="000E158E">
          <w:pPr>
            <w:ind w:firstLine="1575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>T: 603 111</w:t>
          </w:r>
          <w:bookmarkStart w:id="6" w:name="_GoBack"/>
          <w:bookmarkEnd w:id="6"/>
          <w:r>
            <w:rPr>
              <w:rFonts w:ascii="Roboto" w:eastAsia="Roboto" w:hAnsi="Roboto" w:cs="Roboto"/>
              <w:color w:val="808080"/>
            </w:rPr>
            <w:t xml:space="preserve"> 542</w:t>
          </w:r>
        </w:p>
        <w:p w:rsidR="007C35BC" w:rsidRDefault="000E158E">
          <w:pPr>
            <w:ind w:firstLine="1575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 xml:space="preserve">E: </w:t>
          </w:r>
          <w:hyperlink r:id="rId2">
            <w:r>
              <w:rPr>
                <w:rFonts w:ascii="Roboto" w:eastAsia="Roboto" w:hAnsi="Roboto" w:cs="Roboto"/>
                <w:color w:val="808080"/>
              </w:rPr>
              <w:t>cdzklatovy@ledovec.cz</w:t>
            </w:r>
          </w:hyperlink>
        </w:p>
        <w:p w:rsidR="007C35BC" w:rsidRDefault="000E158E">
          <w:pPr>
            <w:ind w:right="-1192" w:firstLine="441"/>
            <w:jc w:val="center"/>
            <w:rPr>
              <w:rFonts w:ascii="Calibri" w:eastAsia="Calibri" w:hAnsi="Calibri" w:cs="Calibri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 xml:space="preserve">W: </w:t>
          </w:r>
          <w:hyperlink r:id="rId3">
            <w:r>
              <w:rPr>
                <w:rFonts w:ascii="Roboto" w:eastAsia="Roboto" w:hAnsi="Roboto" w:cs="Roboto"/>
                <w:color w:val="808080"/>
              </w:rPr>
              <w:t>www.cdz-klatovy.cz</w:t>
            </w:r>
          </w:hyperlink>
        </w:p>
      </w:tc>
      <w:tc>
        <w:tcPr>
          <w:tcW w:w="1760" w:type="dxa"/>
        </w:tcPr>
        <w:p w:rsidR="007C35BC" w:rsidRDefault="000E158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center"/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74296</wp:posOffset>
                </wp:positionV>
                <wp:extent cx="409575" cy="723900"/>
                <wp:effectExtent l="0" t="0" r="0" b="0"/>
                <wp:wrapNone/>
                <wp:docPr id="3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C35BC" w:rsidRDefault="007C35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BC" w:rsidRDefault="007C35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58E" w:rsidRDefault="000E158E">
      <w:r>
        <w:separator/>
      </w:r>
    </w:p>
  </w:footnote>
  <w:footnote w:type="continuationSeparator" w:id="0">
    <w:p w:rsidR="000E158E" w:rsidRDefault="000E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BC" w:rsidRDefault="007C35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BC" w:rsidRDefault="007C35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</w:p>
  <w:p w:rsidR="007C35BC" w:rsidRDefault="000E15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-11427</wp:posOffset>
          </wp:positionH>
          <wp:positionV relativeFrom="paragraph">
            <wp:posOffset>-347978</wp:posOffset>
          </wp:positionV>
          <wp:extent cx="3105509" cy="806152"/>
          <wp:effectExtent l="0" t="0" r="0" b="0"/>
          <wp:wrapNone/>
          <wp:docPr id="3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509" cy="806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C35BC" w:rsidRDefault="007C35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</w:p>
  <w:p w:rsidR="007C35BC" w:rsidRDefault="000E158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433"/>
      </w:tabs>
      <w:spacing w:line="276" w:lineRule="auto"/>
      <w:ind w:right="-428"/>
      <w:rPr>
        <w:color w:val="000000"/>
      </w:rPr>
    </w:pPr>
    <w:r>
      <w:rPr>
        <w:color w:val="000000"/>
      </w:rPr>
      <w:tab/>
    </w:r>
  </w:p>
  <w:p w:rsidR="007C35BC" w:rsidRDefault="000E158E">
    <w:pPr>
      <w:spacing w:after="240" w:line="360" w:lineRule="auto"/>
      <w:rPr>
        <w:color w:val="000000"/>
        <w:sz w:val="8"/>
        <w:szCs w:val="8"/>
      </w:rPr>
    </w:pPr>
    <w:r>
      <w:rPr>
        <w:color w:val="000000"/>
      </w:rP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34" name="Přímá spojnice se šipkou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5150" y="378000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BC" w:rsidRDefault="007C35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BA6"/>
    <w:multiLevelType w:val="multilevel"/>
    <w:tmpl w:val="86D29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0075E"/>
    <w:multiLevelType w:val="multilevel"/>
    <w:tmpl w:val="B39ABA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001BA8"/>
    <w:multiLevelType w:val="multilevel"/>
    <w:tmpl w:val="621AE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CA541B"/>
    <w:multiLevelType w:val="multilevel"/>
    <w:tmpl w:val="B1D830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25118"/>
    <w:multiLevelType w:val="multilevel"/>
    <w:tmpl w:val="B3763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3FB5"/>
    <w:multiLevelType w:val="multilevel"/>
    <w:tmpl w:val="8194AC12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lvlText w:val="%2."/>
      <w:lvlJc w:val="left"/>
      <w:pPr>
        <w:ind w:left="-510" w:hanging="360"/>
      </w:pPr>
    </w:lvl>
    <w:lvl w:ilvl="2">
      <w:start w:val="1"/>
      <w:numFmt w:val="decimal"/>
      <w:lvlText w:val="%3."/>
      <w:lvlJc w:val="left"/>
      <w:pPr>
        <w:ind w:left="210" w:hanging="360"/>
      </w:pPr>
    </w:lvl>
    <w:lvl w:ilvl="3">
      <w:start w:val="1"/>
      <w:numFmt w:val="decimal"/>
      <w:lvlText w:val="%4."/>
      <w:lvlJc w:val="left"/>
      <w:pPr>
        <w:ind w:left="930" w:hanging="360"/>
      </w:pPr>
    </w:lvl>
    <w:lvl w:ilvl="4">
      <w:start w:val="1"/>
      <w:numFmt w:val="decimal"/>
      <w:lvlText w:val="%5."/>
      <w:lvlJc w:val="left"/>
      <w:pPr>
        <w:ind w:left="1650" w:hanging="360"/>
      </w:pPr>
    </w:lvl>
    <w:lvl w:ilvl="5">
      <w:start w:val="1"/>
      <w:numFmt w:val="decimal"/>
      <w:lvlText w:val="%6."/>
      <w:lvlJc w:val="left"/>
      <w:pPr>
        <w:ind w:left="2370" w:hanging="360"/>
      </w:pPr>
    </w:lvl>
    <w:lvl w:ilvl="6">
      <w:start w:val="1"/>
      <w:numFmt w:val="decimal"/>
      <w:lvlText w:val="%7."/>
      <w:lvlJc w:val="left"/>
      <w:pPr>
        <w:ind w:left="3090" w:hanging="360"/>
      </w:pPr>
    </w:lvl>
    <w:lvl w:ilvl="7">
      <w:start w:val="1"/>
      <w:numFmt w:val="decimal"/>
      <w:lvlText w:val="%8."/>
      <w:lvlJc w:val="left"/>
      <w:pPr>
        <w:ind w:left="3810" w:hanging="360"/>
      </w:pPr>
    </w:lvl>
    <w:lvl w:ilvl="8">
      <w:start w:val="1"/>
      <w:numFmt w:val="decimal"/>
      <w:lvlText w:val="%9."/>
      <w:lvlJc w:val="left"/>
      <w:pPr>
        <w:ind w:left="4530" w:hanging="360"/>
      </w:pPr>
    </w:lvl>
  </w:abstractNum>
  <w:abstractNum w:abstractNumId="6" w15:restartNumberingAfterBreak="0">
    <w:nsid w:val="4CAD5B4C"/>
    <w:multiLevelType w:val="multilevel"/>
    <w:tmpl w:val="6E2CE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BC"/>
    <w:rsid w:val="000E158E"/>
    <w:rsid w:val="007C35BC"/>
    <w:rsid w:val="008B1F12"/>
    <w:rsid w:val="00BA7A97"/>
    <w:rsid w:val="00C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B13F"/>
  <w15:docId w15:val="{90AE9809-59E4-42BB-ACCC-9895458F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00E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npsmoodstavce"/>
    <w:rsid w:val="00A00E66"/>
  </w:style>
  <w:style w:type="character" w:styleId="Hypertextovodkaz">
    <w:name w:val="Hyperlink"/>
    <w:basedOn w:val="Standardnpsmoodstavce"/>
    <w:uiPriority w:val="99"/>
    <w:unhideWhenUsed/>
    <w:rsid w:val="00681DA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DA3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6547"/>
    <w:pPr>
      <w:ind w:left="720"/>
      <w:contextualSpacing/>
    </w:pPr>
    <w:rPr>
      <w:rFonts w:ascii="Roboto" w:hAnsi="Roboto"/>
    </w:rPr>
  </w:style>
  <w:style w:type="character" w:styleId="Odkaznakoment">
    <w:name w:val="annotation reference"/>
    <w:basedOn w:val="Standardnpsmoodstavce"/>
    <w:uiPriority w:val="99"/>
    <w:semiHidden/>
    <w:unhideWhenUsed/>
    <w:rsid w:val="00356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5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547"/>
  </w:style>
  <w:style w:type="paragraph" w:styleId="Textbubliny">
    <w:name w:val="Balloon Text"/>
    <w:basedOn w:val="Normln"/>
    <w:link w:val="TextbublinyChar"/>
    <w:uiPriority w:val="99"/>
    <w:semiHidden/>
    <w:unhideWhenUsed/>
    <w:rsid w:val="003565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547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a.nausova@ledovec.cz" TargetMode="External"/><Relationship Id="rId13" Type="http://schemas.openxmlformats.org/officeDocument/2006/relationships/hyperlink" Target="mailto:podatelna@ochrance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helcom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mpsv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rahomira.franzova@ledovec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dzklatovy@ledovec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z-klatovy.cz" TargetMode="External"/><Relationship Id="rId2" Type="http://schemas.openxmlformats.org/officeDocument/2006/relationships/hyperlink" Target="mailto:cdzklatovy@ledovec.cz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tc4hC7PKpMKLO788toZYROc7A==">CgMxLjAyCGguZ2pkZ3hzMghoLmdqZGd4czIJaC4zMGowemxsMgloLjFmb2I5dGUyCWguM3pueXNoNzIJaC4yZXQ5MnAwMghoLnR5amN3dDgAciExTldadVF4eVRma3NjdXI5U2Z3VGNCekgxMnVrS2Q3ZjU=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Čechová</dc:creator>
  <cp:lastModifiedBy>Drahomíra Franzová</cp:lastModifiedBy>
  <cp:revision>3</cp:revision>
  <dcterms:created xsi:type="dcterms:W3CDTF">2024-01-11T13:47:00Z</dcterms:created>
  <dcterms:modified xsi:type="dcterms:W3CDTF">2024-01-11T13:55:00Z</dcterms:modified>
</cp:coreProperties>
</file>